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a68eac82241f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22283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DOM ZA ODRASLE OSOBE BIDRUŽICA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4.618.830,43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4.815.544,33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4.414.217,68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4.882.058,71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66.514,38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192.071,45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202.356,25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192.071,45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202.356,25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105,4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268.870,63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Prihodi i rashodi poslovanja povećani su u odnosu na prethodnu godinu</w:t>
      </w:r>
      <w:r>
        <w:br/>
      </w:r>
      <w:r>
        <w:t xml:space="preserve">(104,3 indeksnih poena prihodi i 110,6 indeksnih poena rashodi) radi povećanja prihoda i  rashoda za zaposlene u vezi primjene Zakona o plaćama u državnoj službi i javnim službama te Uredbe o nazivima radnih mjesta, uvjetima za raspored i koeficijentima za obračun plaće u javnim službama, te osnovice za obračun plaća u javnim službama u skladu sa odlukama Vlade RH, te radi korigiranih rashoda za materijal i usluge: materijala za zdravstvenu zaštitu i njegu, energije, namirnica, materijala za čišćenje i održavanje, materijala za tekuće održavanje objekata i opreme, te povećanih cijena usluga tekućeg održavanja postrojenja i opreme, objekata i prijevoznih sredstava kako bi mogli ostati u zadovoljavajućoj funkciji.</w:t>
      </w:r>
      <w:r>
        <w:br/>
      </w:r>
      <w:r>
        <w:t xml:space="preserve">Sukladno novom Pravilniku o proračunskom računovodstvu i računskom planu te Pravilniku o izmjenama i dopunama pravilnika o proračunskom računovodstvu i računskom planu te odredbama navedenih pravilnika koje se primjenjuju od 01.01.2025. godine, između ostaloga, ukinuta je podskupina 193 te osnovni račun 19311 kontinuirani rashodi budućih razdoblja.   Zbog navedenog, u razdoblju 01.01.2025. do 31.12.2025. godine proknjižene su plaće zaposlenika za trinaest mjeseci, odnosno proknjiženo je trinaest mjesečnih rashoda za zaposlene, a ne za dvanaest mjeseci kao što je to bilo do sada. Ovom promjenom podaci o rashodima za zaposlene izgledaju neusporedivo. Zbog navedenog razloga iskazan je </w:t>
      </w:r>
      <w:r>
        <w:br/>
      </w:r>
      <w:r>
        <w:t xml:space="preserve">metodološki manjak na dan 31.12.2025. godine (pozicija Y001, Y004, Y005, Y006) Izvještaja o prihodima i rashodima):</w:t>
      </w:r>
      <w:r>
        <w:br/>
      </w:r>
      <w:r>
        <w:t xml:space="preserve">Manje povećanje prihoda ostvareno je od prihoda iz nadležnog proračuna, a manje smanjenje na prihodima po posebnim propisima. Povećanje rashoda evidentirano je na rashodima za zaposlene, radi naprijed navedenih razloga te na rashodima za usluge tekućeg održavanja postrojenja i opreme te zgrada, a manje smanjenje rashoda na materijalnim rashodima.</w:t>
      </w:r>
      <w:r>
        <w:br/>
      </w:r>
      <w:r>
        <w:t xml:space="preserve">U navedenom razdoblju nema ostvarenih prihoda od prodaje nefinancijske imovine, a niti rashoda za nabavu nefinancijske imovine. Također, Dom kao javna ustanova socijalne skrbi ne prima niti ne daje kredite i pozajmice, pa nije bilo ostvarenih primitaka i izdataka od financijske imovine i zaduživanja.</w:t>
      </w:r>
    </w:p>
    <w:p>
      <w:r>
        <w:t xml:space="preserve">Dom za odrasle osobe Bidružica Desinić je proračunski korisnik državnog proračuna,</w:t>
      </w:r>
      <w:r>
        <w:br/>
      </w:r>
      <w:r>
        <w:t xml:space="preserve">te u 2025. godini </w:t>
      </w:r>
      <w:r>
        <w:br/>
      </w:r>
      <w:r>
        <w:t xml:space="preserve">-    nema zaključenih ugovornih odnosa i slično, koji uz ispunjenja    </w:t>
      </w:r>
      <w:r>
        <w:br/>
      </w:r>
      <w:r>
        <w:t xml:space="preserve">     određenih uvjeta mogu postati imovina ili obveze (kreditna pisma, hipoteke i slično).</w:t>
      </w:r>
      <w:r>
        <w:br/>
      </w:r>
      <w:r>
        <w:t xml:space="preserve">     Dom Bidružica, kao proračunski korisnik državnog proračuna, u svom poslovanju ne </w:t>
      </w:r>
      <w:r>
        <w:br/>
      </w:r>
      <w:r>
        <w:t xml:space="preserve">     prima niti ne daje pozajmice i kredite, te nema poslovnih promjena po tim osnovama.</w:t>
      </w:r>
      <w:r>
        <w:br/>
      </w:r>
      <w:r>
        <w:t xml:space="preserve">-    Krajem 2025. godine Dom Bidružica nema sudskih sporova u tijeku.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560.858,26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526.610,21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93,9</w:t>
            </w:r>
          </w:p>
        </w:tc>
      </w:tr>
    </w:tbl>
    <w:p>
      <w:pPr>
        <w:spacing w:before="0" w:after="0"/>
      </w:pPr>
    </w:p>
    <w:p>
      <w:r>
        <w:t xml:space="preserve">     Prihodi po posebnim propisima blago su smanjeni u odnosu na 2024. godinu (93,9</w:t>
      </w:r>
      <w:r>
        <w:br/>
      </w:r>
      <w:r>
        <w:t xml:space="preserve">     indeksnih poena). Smanjenje prihoda po posebnim propisima događa se iz razloga što</w:t>
      </w:r>
      <w:r>
        <w:br/>
      </w:r>
      <w:r>
        <w:t xml:space="preserve">     se rješenjima Područnih ureda Hrvatskog zavoda za socijalni rad sve učestalije </w:t>
      </w:r>
      <w:r>
        <w:br/>
      </w:r>
      <w:r>
        <w:t xml:space="preserve">     korisnicima priznaje pravo na  uslugu smještaja u kriznim situacijama, a u takvim</w:t>
      </w:r>
      <w:r>
        <w:br/>
      </w:r>
      <w:r>
        <w:t xml:space="preserve">     situacijama troškove usluge snosi u cijelosti Ministarstvo rada, mirovinskoga sustava,</w:t>
      </w:r>
      <w:r>
        <w:br/>
      </w:r>
      <w:r>
        <w:t xml:space="preserve">     obitelji i socijalne politike (Sukladno Zakonu o socijalnoj skrbi). Kod takvih usluga</w:t>
      </w:r>
      <w:r>
        <w:br/>
      </w:r>
      <w:r>
        <w:t xml:space="preserve">     smještaja Dom Bidružica ne može ostvariti prihode po posebnim propisima. Ako </w:t>
      </w:r>
      <w:r>
        <w:br/>
      </w:r>
      <w:r>
        <w:t xml:space="preserve">     naprijed navedenome dodamo i korisnike kojima se osigurava redovna usluga</w:t>
      </w:r>
      <w:r>
        <w:br/>
      </w:r>
      <w:r>
        <w:t xml:space="preserve">     smještaja na teret Ministarstva, jer nemaju vlastitih prihoda kojima bi sudjelovali u</w:t>
      </w:r>
      <w:r>
        <w:br/>
      </w:r>
      <w:r>
        <w:t xml:space="preserve">     financiranju cijene usluge, dolazimo do podatka da je u izvještajnom razdoblju od</w:t>
      </w:r>
      <w:r>
        <w:br/>
      </w:r>
      <w:r>
        <w:t xml:space="preserve">     01.01.2025. do 31.12.2025. godine za oko trećinu korisnika osigurana i pružena</w:t>
      </w:r>
      <w:r>
        <w:br/>
      </w:r>
      <w:r>
        <w:t xml:space="preserve">     usluga  smještaja bez naplate troškova smještaja, odnosno bez ostvarivanja prihoda po</w:t>
      </w:r>
      <w:r>
        <w:br/>
      </w:r>
      <w:r>
        <w:t xml:space="preserve">     posebnim propisima. Također treba napomenuti da još nije donesen odgovarajući</w:t>
      </w:r>
      <w:r>
        <w:br/>
      </w:r>
      <w:r>
        <w:t xml:space="preserve">     pravilnik koji će regulirati cijene i sudjelovanje u načinu plaćanja troškova smještaja u</w:t>
      </w:r>
      <w:r>
        <w:br/>
      </w:r>
      <w:r>
        <w:t xml:space="preserve">    domovima  socijalne skrbi, te nije u primjeni Odluka o cijenama socijalnih usluga.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91.285,70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89.728,38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98,3</w:t>
            </w:r>
          </w:p>
        </w:tc>
      </w:tr>
    </w:tbl>
    <w:p>
      <w:pPr>
        <w:spacing w:before="0" w:after="0"/>
      </w:pPr>
    </w:p>
    <w:p>
      <w:r>
        <w:t xml:space="preserve"> Ovi prihodi ostvareni su u iznosu od  96,8 indeksnih poena u odnosu na prošlu</w:t>
      </w:r>
      <w:r>
        <w:br/>
      </w:r>
      <w:r>
        <w:t xml:space="preserve"> godinu radi diverzifikacije potrošnje osobnih financijskih sredstava korisnika Doma.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3.938.593,75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4.199.205,74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106,6</w:t>
            </w:r>
          </w:p>
        </w:tc>
      </w:tr>
    </w:tbl>
    <w:p>
      <w:pPr>
        <w:spacing w:before="0" w:after="0"/>
      </w:pPr>
    </w:p>
    <w:p>
      <w:r>
        <w:t xml:space="preserve">Ovi prihodi povećani su u odnosu na isti period 2024. godine (106,6 indeksnih poena) </w:t>
      </w:r>
      <w:r>
        <w:br/>
      </w:r>
      <w:r>
        <w:t xml:space="preserve">radi povećanja prihoda i  rashoda za zaposlene u vezi primjene Zakona o plaćama u</w:t>
      </w:r>
      <w:r>
        <w:br/>
      </w:r>
      <w:r>
        <w:t xml:space="preserve">državnoj službi i javnim službama te Uredbe o nazivima radnih mjesta, uvjetima za </w:t>
      </w:r>
      <w:r>
        <w:br/>
      </w:r>
      <w:r>
        <w:t xml:space="preserve">raspored i koeficijentima za obračun plaće u javnim službama, te osnovice za obračun</w:t>
      </w:r>
      <w:r>
        <w:br/>
      </w:r>
      <w:r>
        <w:t xml:space="preserve">plaća u javnim službama u skladu sa odlukama Vlade RH, te radi minimalno</w:t>
      </w:r>
      <w:r>
        <w:br/>
      </w:r>
      <w:r>
        <w:t xml:space="preserve">povećanog iznosa isplaćenih naknada za prijevoz na posao i s posla.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2.382.304,04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2.796.444,38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117,4</w:t>
            </w:r>
          </w:p>
        </w:tc>
      </w:tr>
    </w:tbl>
    <w:p>
      <w:pPr>
        <w:spacing w:before="0" w:after="0"/>
      </w:pPr>
    </w:p>
    <w:p>
      <w:r>
        <w:t xml:space="preserve">      Navedeni rashodi ostvareni su u iznosu od 117,4 indeksnih poena radi primjene </w:t>
      </w:r>
      <w:r>
        <w:br/>
      </w:r>
      <w:r>
        <w:t xml:space="preserve">      Zakona o plaćama u državnoj službi i javnim službama te Uredbe o nazivima radnih</w:t>
      </w:r>
      <w:r>
        <w:br/>
      </w:r>
      <w:r>
        <w:t xml:space="preserve">      mjesta, uvjetima za raspored i koeficijentima za obračun plaće u javnim službama, te </w:t>
      </w:r>
      <w:r>
        <w:br/>
      </w:r>
      <w:r>
        <w:t xml:space="preserve">      primjene osnovice za obračun plaća u javnim službama u skladu sa odlukama Vlade</w:t>
      </w:r>
      <w:r>
        <w:br/>
      </w:r>
      <w:r>
        <w:t xml:space="preserve">      RH, te radi promjene u evidentiranju rashoda: Sukladno novom Pravilniku o</w:t>
      </w:r>
      <w:r>
        <w:br/>
      </w:r>
      <w:r>
        <w:t xml:space="preserve">      proračunskom računovodstvu i računskom planu te Pravilniku o izmjenama i</w:t>
      </w:r>
      <w:r>
        <w:br/>
      </w:r>
      <w:r>
        <w:t xml:space="preserve">      dopunama pravilnika o proračunskom računovodstvu i računskom planu te</w:t>
      </w:r>
      <w:r>
        <w:br/>
      </w:r>
      <w:r>
        <w:t xml:space="preserve">      odredbama navedenih pravilnika koje se primjenjuju od 01.01.2025. godine, između </w:t>
      </w:r>
      <w:r>
        <w:br/>
      </w:r>
      <w:r>
        <w:t xml:space="preserve">      ostaloga, ukinuta je podskupina 193 te osnovni račun 19311 kontinuirani rashodi</w:t>
      </w:r>
      <w:r>
        <w:br/>
      </w:r>
      <w:r>
        <w:t xml:space="preserve">      budućih razdoblja.   Zbog navedenog, u razdoblju 01.01.2025. do 31.12.2025. godine</w:t>
      </w:r>
      <w:r>
        <w:br/>
      </w:r>
      <w:r>
        <w:t xml:space="preserve">      proknjižene su plaće zaposlenika za trinaest mjeseci, odnosno proknjiženo je trinaest</w:t>
      </w:r>
      <w:r>
        <w:br/>
      </w:r>
      <w:r>
        <w:t xml:space="preserve">      mjesečna rashoda za zaposlene, a ne za dvanaest mjeseci kao što je to bilo do sada.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128.260,50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139.599,71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108,8</w:t>
            </w:r>
          </w:p>
        </w:tc>
      </w:tr>
    </w:tbl>
    <w:p>
      <w:pPr>
        <w:spacing w:before="0" w:after="0"/>
      </w:pPr>
    </w:p>
    <w:p>
      <w:r>
        <w:t xml:space="preserve">Navedeni rashodi ostvareni su u iznosu od 108,6 indeksnih poena radi blago </w:t>
      </w:r>
      <w:r>
        <w:br/>
      </w:r>
      <w:r>
        <w:t xml:space="preserve">povećanog iznosa isplaćenih prava po TKU, odnosno isplate nagrade za Uskršnje</w:t>
      </w:r>
      <w:r>
        <w:br/>
      </w:r>
      <w:r>
        <w:t xml:space="preserve">blagdane, te isplata  određenih prava po TKU za veći broj zaposlenika koji su</w:t>
      </w:r>
      <w:r>
        <w:br/>
      </w:r>
      <w:r>
        <w:t xml:space="preserve">ostvarili pravo u ovom izvještajnom razdoblju, te radi više odlazaka zaposlenika u </w:t>
      </w:r>
      <w:r>
        <w:br/>
      </w:r>
      <w:r>
        <w:t xml:space="preserve">mirovinu, te im je isplaćena otpremnina, u odnosu na isti period 2024.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390.808,07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462.056,23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118,2</w:t>
            </w:r>
          </w:p>
        </w:tc>
      </w:tr>
    </w:tbl>
    <w:p>
      <w:pPr>
        <w:spacing w:before="0" w:after="0"/>
      </w:pPr>
    </w:p>
    <w:p>
      <w:r>
        <w:t xml:space="preserve">      Navedeni rashodi ostvareni su u iznosu od 118,2 indeksnih poena radi blagog</w:t>
      </w:r>
      <w:r>
        <w:br/>
      </w:r>
      <w:r>
        <w:t xml:space="preserve">      povećanja rashoda za zaposlene, radi primjene Zakona o plaćama u državnoj službi i</w:t>
      </w:r>
      <w:r>
        <w:br/>
      </w:r>
      <w:r>
        <w:t xml:space="preserve">      javnim službama te Uredbe o nazivima radnih mjesta, uvjetima za raspored i</w:t>
      </w:r>
      <w:r>
        <w:br/>
      </w:r>
      <w:r>
        <w:t xml:space="preserve">      koeficijentima za obračun plaće u javnim službama, te primjene osnovice za obračun</w:t>
      </w:r>
      <w:r>
        <w:br/>
      </w:r>
      <w:r>
        <w:t xml:space="preserve">      plaća u javnim službama u skladu sa odlukama Vlade RH, te zbog promjene u </w:t>
      </w:r>
      <w:r>
        <w:br/>
      </w:r>
      <w:r>
        <w:t xml:space="preserve">      evidentiranju rashoda za zaposlene  (kao što je navedeno za podskupinu 311), pa je </w:t>
      </w:r>
      <w:r>
        <w:br/>
      </w:r>
      <w:r>
        <w:t xml:space="preserve">      radi navedenog automatizmom došlo do povećanja ove pozicije.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83.138,91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86.324,60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103,8</w:t>
            </w:r>
          </w:p>
        </w:tc>
      </w:tr>
    </w:tbl>
    <w:p>
      <w:pPr>
        <w:spacing w:before="0" w:after="0"/>
      </w:pPr>
    </w:p>
    <w:p>
      <w:r>
        <w:t xml:space="preserve">      Navedeni rashodi ostvareni su u iznosu od 103,8 indeksnih poena radi blagog </w:t>
      </w:r>
      <w:r>
        <w:br/>
      </w:r>
      <w:r>
        <w:t xml:space="preserve">      povećanja iznosa isplaćenih naknada za prijevoz na posao i s posla, sukladno</w:t>
      </w:r>
      <w:r>
        <w:br/>
      </w:r>
      <w:r>
        <w:t xml:space="preserve">      odredbama TKU, te radi održavanja tečaja higijenskog minimuma za dio zaposlenika </w:t>
      </w:r>
      <w:r>
        <w:br/>
      </w:r>
      <w:r>
        <w:t xml:space="preserve">      Doma.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1.101.162,96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1.048.492,93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95,2</w:t>
            </w:r>
          </w:p>
        </w:tc>
      </w:tr>
    </w:tbl>
    <w:p>
      <w:pPr>
        <w:spacing w:before="0" w:after="0"/>
      </w:pPr>
    </w:p>
    <w:p>
      <w:r>
        <w:t xml:space="preserve">      Navedeni rashodi ostvareni su u iznosu od 95,2 indeksnih poena radi blago</w:t>
      </w:r>
      <w:r>
        <w:br/>
      </w:r>
      <w:r>
        <w:t xml:space="preserve">      smanjenih rashoda za energiju, te za sitan inventar i za auto gume.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202.588,25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256.422,83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126,6</w:t>
            </w:r>
          </w:p>
        </w:tc>
      </w:tr>
    </w:tbl>
    <w:p>
      <w:pPr>
        <w:spacing w:before="0" w:after="0"/>
      </w:pPr>
    </w:p>
    <w:p>
      <w:r>
        <w:t xml:space="preserve">      Rashodi za usluge ostvareni su u iznosu od 126,6 indeksnih poena jer su odrađena</w:t>
      </w:r>
      <w:r>
        <w:br/>
      </w:r>
      <w:r>
        <w:t xml:space="preserve">      veća servisiranja, popravci i održavanje postrojenja i opreme, objekata i prijevoznih</w:t>
      </w:r>
      <w:r>
        <w:br/>
      </w:r>
      <w:r>
        <w:t xml:space="preserve">      sredstava kako bi mogli ostati u funkciji (pozicija 3232 Usluge tekućeg održavanja). </w:t>
      </w:r>
      <w:r>
        <w:br/>
      </w:r>
      <w:r>
        <w:t xml:space="preserve">      Kod materijala i usluga za održavanje opreme, postrojenja, objekata, prijevoznih</w:t>
      </w:r>
      <w:r>
        <w:br/>
      </w:r>
      <w:r>
        <w:t xml:space="preserve">      sredstava treba napomenuti da se izdaci iz godine u godinu povećavaju kako bi se sve</w:t>
      </w:r>
      <w:r>
        <w:br/>
      </w:r>
      <w:r>
        <w:t xml:space="preserve">      navedeno moglo održati u zadovoljavajućoj funkciji, radi izostanka većih  ulaganja u</w:t>
      </w:r>
      <w:r>
        <w:br/>
      </w:r>
      <w:r>
        <w:t xml:space="preserve">      dugotrajnu imovinu.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85.937,90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96.267,84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112,0</w:t>
            </w:r>
          </w:p>
        </w:tc>
      </w:tr>
    </w:tbl>
    <w:p>
      <w:pPr>
        <w:spacing w:before="0" w:after="0"/>
      </w:pPr>
    </w:p>
    <w:p>
      <w:r>
        <w:t xml:space="preserve">      Rashodi za komunalne usluge ostvareni su u iznosu od 112 indeksnih poena radi</w:t>
      </w:r>
      <w:r>
        <w:br/>
      </w:r>
      <w:r>
        <w:t xml:space="preserve">      povećanja izdataka za opskrbu vodom te odvoz smeća (zbog veće količine preuzetog</w:t>
      </w:r>
      <w:r>
        <w:br/>
      </w:r>
      <w:r>
        <w:t xml:space="preserve">      smeća) te radi pogrebnih troškova kojih je u usporedivom izvještajnom razdoblju bilo</w:t>
      </w:r>
      <w:r>
        <w:br/>
      </w:r>
      <w:r>
        <w:t xml:space="preserve">      manje.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6.126,10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5.634,86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92,0</w:t>
            </w:r>
          </w:p>
        </w:tc>
      </w:tr>
    </w:tbl>
    <w:p>
      <w:pPr>
        <w:spacing w:before="0" w:after="0"/>
      </w:pPr>
    </w:p>
    <w:p>
      <w:r>
        <w:t xml:space="preserve">      Navedeni rashodi ostvareni su u iznosu od 92  indeksna poena, radi manjeg broja </w:t>
      </w:r>
      <w:r>
        <w:br/>
      </w:r>
      <w:r>
        <w:t xml:space="preserve">      prisutnih članova na održavanim sjednicama Upravnog vijeća, te smanjenja ostalih</w:t>
      </w:r>
      <w:r>
        <w:br/>
      </w:r>
      <w:r>
        <w:t xml:space="preserve">      sitnih nespomenutih rashoda koji se ne svrstavaju na druge pozicije plana.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između proračunskih korisnika istog proračuna (šifre 3691 do 3694)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46.069,51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11.228,11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24,4</w:t>
            </w:r>
          </w:p>
        </w:tc>
      </w:tr>
    </w:tbl>
    <w:p>
      <w:pPr>
        <w:spacing w:before="0" w:after="0"/>
      </w:pPr>
    </w:p>
    <w:p>
      <w:r>
        <w:t xml:space="preserve">      Na ovoj poziciji prikazana su sredstva koja stoje na raspolaganju Domu za plaćanje</w:t>
      </w:r>
      <w:r>
        <w:br/>
      </w:r>
      <w:r>
        <w:t xml:space="preserve">      rashoda u slijedećem vremenskom razdoblju, a prikazuju razliku između naplaćenih i</w:t>
      </w:r>
      <w:r>
        <w:br/>
      </w:r>
      <w:r>
        <w:t xml:space="preserve">      uplaćenih prihoda po posebnim propisima u Državni proračun i izvršenih plaćanja </w:t>
      </w:r>
      <w:r>
        <w:br/>
      </w:r>
      <w:r>
        <w:t xml:space="preserve">      rashoda preko Državne riznice za potrebe Doma, u skladu s uputama nadležnog</w:t>
      </w:r>
      <w:r>
        <w:br/>
      </w:r>
      <w:r>
        <w:t xml:space="preserve">      Ministarstva za izvor financiranja "43" - ostali prihodi za posebne namjene.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69.944,83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72.010,00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103,0</w:t>
            </w:r>
          </w:p>
        </w:tc>
      </w:tr>
    </w:tbl>
    <w:p>
      <w:pPr>
        <w:spacing w:before="0" w:after="0"/>
      </w:pPr>
    </w:p>
    <w:p>
      <w:r>
        <w:t xml:space="preserve">      Temeljem odredbi Zakona o socijalnoj skrbi (NN 18/22) nadležni područni uredi </w:t>
      </w:r>
      <w:r>
        <w:br/>
      </w:r>
      <w:r>
        <w:t xml:space="preserve">      Hrvatskog Zavoda za socijalni rad u rješenju o priznavanju prava na socijalnu uslugu </w:t>
      </w:r>
      <w:r>
        <w:br/>
      </w:r>
      <w:r>
        <w:t xml:space="preserve">      navode i pravo korisnika na naknadu za osobne potrebe u mjesečnom iznosu. Prema</w:t>
      </w:r>
      <w:r>
        <w:br/>
      </w:r>
      <w:r>
        <w:t xml:space="preserve">      prijašnjim odredbama Zakona ta naknada iznosila je 20% iznosa osnovice (15,00 €</w:t>
      </w:r>
      <w:r>
        <w:br/>
      </w:r>
      <w:r>
        <w:t xml:space="preserve">      mjesečno), dok prema novim odredbama Zakona o socijalnoj skrbi i Odluci o</w:t>
      </w:r>
      <w:r>
        <w:br/>
      </w:r>
      <w:r>
        <w:t xml:space="preserve">      osnovici za izračun iznosa drugih naknada u sustavu socijalne skrbi (NN 151/24),</w:t>
      </w:r>
      <w:r>
        <w:br/>
      </w:r>
      <w:r>
        <w:t xml:space="preserve">      rješenjima nadležnih područnih ureda Hrvatskog zavoda za socijalni rad sve više </w:t>
      </w:r>
      <w:r>
        <w:br/>
      </w:r>
      <w:r>
        <w:t xml:space="preserve">      korisnika socijalne usluge ostvaruje pravo na navedenu naknadu u iznosu od 50%</w:t>
      </w:r>
      <w:r>
        <w:br/>
      </w:r>
      <w:r>
        <w:t xml:space="preserve">      iznosa osnovice (37,50 € mjesečno). Zbog navedenog, ovi rashodi ostvareni su u </w:t>
      </w:r>
      <w:r>
        <w:br/>
      </w:r>
      <w:r>
        <w:t xml:space="preserve">      iznosu od 103 indeksna poena.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192.071,45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202.356,25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105,4</w:t>
            </w:r>
          </w:p>
        </w:tc>
      </w:tr>
    </w:tbl>
    <w:p>
      <w:pPr>
        <w:spacing w:before="0" w:after="0"/>
      </w:pPr>
    </w:p>
    <w:p>
      <w:r>
        <w:t xml:space="preserve">      Rashodi za nabavu nefinancijske imovine (pozicija 4) ostvareni su u iznosu od 105,4 </w:t>
      </w:r>
      <w:r>
        <w:br/>
      </w:r>
      <w:r>
        <w:t xml:space="preserve">      indeksnih poena radi dodatnih ulaganja: nabave kreveta (s podizanjem pomoću</w:t>
      </w:r>
      <w:r>
        <w:br/>
      </w:r>
      <w:r>
        <w:t xml:space="preserve">      elektromotora) za stacionar Doma, nabave industrijskog stroja za pranje rublja,</w:t>
      </w:r>
      <w:r>
        <w:br/>
      </w:r>
      <w:r>
        <w:t xml:space="preserve">      sanacije podova u dvorcu i srednjoj zgradi Doma, te nabave projektne dokumentacije  </w:t>
      </w:r>
      <w:r>
        <w:br/>
      </w:r>
      <w:r>
        <w:t xml:space="preserve">      za izgradnju objekata za organizirano stanovanje, temeljem suglasnosti Ministarstva</w:t>
      </w:r>
      <w:r>
        <w:br/>
      </w:r>
      <w:r>
        <w:t xml:space="preserve">      rada, mirovinskoga sustava, obitelji i socijalne politike.</w:t>
      </w:r>
      <w:r>
        <w:br/>
      </w:r>
      <w:r>
        <w:t xml:space="preserve">      Drugih ulaganja u dugotrajnu imovinu Doma u 2025. godini nije bilo.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245.071,22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      Na dan 31.12.2025. godine, iskazan je manjak prihoda poslovanja (pozicija Y001,</w:t>
      </w:r>
      <w:r>
        <w:br/>
      </w:r>
      <w:r>
        <w:t xml:space="preserve">      Y004, Y005 Izvještaja o prihodima i rashodima). Sukladno novom Pravilniku o</w:t>
      </w:r>
      <w:r>
        <w:br/>
      </w:r>
      <w:r>
        <w:t xml:space="preserve">      proračunskom računovodstvu i računskom planu te Pravilniku o izmjenama i</w:t>
      </w:r>
      <w:r>
        <w:br/>
      </w:r>
      <w:r>
        <w:t xml:space="preserve">      dopunama pravilnika o proračunskom računovodstvu i računskom planu te</w:t>
      </w:r>
      <w:r>
        <w:br/>
      </w:r>
      <w:r>
        <w:t xml:space="preserve">      odredbama navedenih pravilnika koje se primjenjuju od 01.01.2025. godine, između </w:t>
      </w:r>
      <w:r>
        <w:br/>
      </w:r>
      <w:r>
        <w:t xml:space="preserve">      ostaloga, ukinuta je podskupina 193 te osnovni račun 19311 kontinuirani rashodi</w:t>
      </w:r>
      <w:r>
        <w:br/>
      </w:r>
      <w:r>
        <w:t xml:space="preserve">      budućih razdoblja.   Zbog navedenog, u razdoblju 01.01.2025. do 31.12.2025. godine</w:t>
      </w:r>
      <w:r>
        <w:br/>
      </w:r>
      <w:r>
        <w:t xml:space="preserve">      proknjižene su plaće zaposlenika za trinaest mjeseci, odnosno proknjiženo je trinaest</w:t>
      </w:r>
      <w:r>
        <w:br/>
      </w:r>
      <w:r>
        <w:t xml:space="preserve">      mjesečna rashoda za zaposlene, a ne za dvanaest mjeseci kao što je to bilo do sada.</w:t>
      </w:r>
      <w:r>
        <w:br/>
      </w:r>
      <w:r>
        <w:t xml:space="preserve">      Također, evidentirani i knjiženi su izdaci za zaposlene za zaposlenika-pripravnika/cu </w:t>
      </w:r>
      <w:r>
        <w:br/>
      </w:r>
      <w:r>
        <w:t xml:space="preserve">      realizacijom mjere Hrvatskog zavoda za zapošljavanje, dok je prihod knjižen u 2024.</w:t>
      </w:r>
      <w:r>
        <w:br/>
      </w:r>
      <w:r>
        <w:t xml:space="preserve">      godini, te se nalazi na poziciji višak prihoda poslovanja – preneseni (pozicija 92211 iz </w:t>
      </w:r>
      <w:r>
        <w:br/>
      </w:r>
      <w:r>
        <w:t xml:space="preserve">      Izvještaja o prihodima i rashodima), sukladno uputama nadležnog Ministarstva.</w:t>
      </w:r>
      <w:r>
        <w:br/>
      </w:r>
      <w:r>
        <w:t xml:space="preserve">      Zbog navedenog, u aktivnosti redovnog poslovanja iskazan je metodološki manjak  </w:t>
      </w:r>
      <w:r>
        <w:br/>
      </w:r>
      <w:r>
        <w:t xml:space="preserve">      prihoda poslovanja (šifra Y001), a isto tako u aktivnosti poslovanja od nefinancijske</w:t>
      </w:r>
      <w:r>
        <w:br/>
      </w:r>
      <w:r>
        <w:t xml:space="preserve">      imovine iskazan je manjak (šifra Y002) iz razloga što su redovni prihodi poslovanja</w:t>
      </w:r>
      <w:r>
        <w:br/>
      </w:r>
      <w:r>
        <w:t xml:space="preserve">      korišteni za nabavu nefinancijske imovine – kapitalnih ulaganja u dugotrajnu </w:t>
      </w:r>
      <w:r>
        <w:br/>
      </w:r>
      <w:r>
        <w:t xml:space="preserve">      imovinu. Sukladno čl. 215 Pravilnika o proračunskom računovodstvu provedena je</w:t>
      </w:r>
      <w:r>
        <w:br/>
      </w:r>
      <w:r>
        <w:t xml:space="preserve">      korekcija rezultata na način da je zadužen račun viška prihoda poslovanja, a odobren</w:t>
      </w:r>
      <w:r>
        <w:br/>
      </w:r>
      <w:r>
        <w:t xml:space="preserve">      račun manjka prihoda od nefinancijske imovine za ukupni iznos kapitalnih ulaganja</w:t>
      </w:r>
      <w:r>
        <w:br/>
      </w:r>
      <w:r>
        <w:t xml:space="preserve">      putem hitnih intervencija nadležnog Ministarstva. Nakon provedene korekcije, </w:t>
      </w:r>
      <w:r>
        <w:br/>
      </w:r>
      <w:r>
        <w:t xml:space="preserve">      utvrđen je metodološki manjak kao rezultat poslovanja, kao što je navedeno u prvom </w:t>
      </w:r>
      <w:r>
        <w:br/>
      </w:r>
      <w:r>
        <w:t xml:space="preserve">      stavku ove točke.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3.035.498,38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2.934.983,76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96,7</w:t>
            </w:r>
          </w:p>
        </w:tc>
      </w:tr>
    </w:tbl>
    <w:p>
      <w:pPr>
        <w:spacing w:before="0" w:after="0"/>
      </w:pPr>
    </w:p>
    <w:p>
      <w:r>
        <w:t xml:space="preserve">     Vrijednost imovine, u odnosu na </w:t>
      </w:r>
      <w:r>
        <w:br/>
      </w:r>
      <w:r>
        <w:t xml:space="preserve">     početno stanje, ostvarena je u iznosu od 96,7 indeksnih poena iz razloga što sukladno  </w:t>
      </w:r>
      <w:r>
        <w:br/>
      </w:r>
      <w:r>
        <w:t xml:space="preserve">     novom Pravilniku o proračunskom računovodstvu i računskom planu te Pravilniku o </w:t>
      </w:r>
      <w:r>
        <w:br/>
      </w:r>
      <w:r>
        <w:t xml:space="preserve">     izmjenama i dopunama pravilnika o proračunskom računovodstvu i računskom planu </w:t>
      </w:r>
      <w:r>
        <w:br/>
      </w:r>
      <w:r>
        <w:t xml:space="preserve">     te odredbama navedenih pravilnika koje se primjenjuju od 01.01.2025. godine, između </w:t>
      </w:r>
      <w:r>
        <w:br/>
      </w:r>
      <w:r>
        <w:t xml:space="preserve">     ostaloga, ukinuta je podskupina 193 te osnovni račun 19311 kontinuirani rashodi </w:t>
      </w:r>
      <w:r>
        <w:br/>
      </w:r>
      <w:r>
        <w:t xml:space="preserve">     budućih razdoblja. Zbog navedenog, na dan 31.12.2025.godine u aktivi, razred 1 nije </w:t>
      </w:r>
      <w:r>
        <w:br/>
      </w:r>
      <w:r>
        <w:t xml:space="preserve">     evidentiran nikakva poslovna promjena, što je dovelo do navedenog ostvarenja. </w:t>
      </w:r>
      <w:r>
        <w:br/>
      </w:r>
      <w:r>
        <w:t xml:space="preserve">     Realizacija dodatnih ulaganja – hitne intervencije i to: nabave kreveta (s podizanjem </w:t>
      </w:r>
      <w:r>
        <w:br/>
      </w:r>
      <w:r>
        <w:t xml:space="preserve">     pomoću elektromotora) za stacionar Doma, nabave industrijskog stroja za pranje </w:t>
      </w:r>
      <w:r>
        <w:br/>
      </w:r>
      <w:r>
        <w:t xml:space="preserve">     rublja, sanacije podova u dvorcu i srednjoj zgradi Doma, te nabave projektne </w:t>
      </w:r>
      <w:r>
        <w:br/>
      </w:r>
      <w:r>
        <w:t xml:space="preserve">     dokumentacije za izgradnju objekata za organizirano stanovanje omogućila je samo </w:t>
      </w:r>
      <w:r>
        <w:br/>
      </w:r>
      <w:r>
        <w:t xml:space="preserve">     blago smjenjenje vrijednosti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2.334.113,86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2.412.594,80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103,4</w:t>
            </w:r>
          </w:p>
        </w:tc>
      </w:tr>
    </w:tbl>
    <w:p>
      <w:pPr>
        <w:spacing w:before="0" w:after="0"/>
      </w:pPr>
    </w:p>
    <w:p>
      <w:r>
        <w:t xml:space="preserve">     Vrijednost imovine, u odnosu na </w:t>
      </w:r>
      <w:r>
        <w:br/>
      </w:r>
      <w:r>
        <w:t xml:space="preserve">     početno stanje, ostvarena je u iznosu od 103,4,7 indeksnih poena iz razloga</w:t>
      </w:r>
      <w:r>
        <w:br/>
      </w:r>
      <w:r>
        <w:t xml:space="preserve">     realizacije dodatnih ulaganja – hitne intervencije i to: nabave kreveta (s podizanjem </w:t>
      </w:r>
      <w:r>
        <w:br/>
      </w:r>
      <w:r>
        <w:t xml:space="preserve">     pomoću elektromotora) za stacionar Doma, nabave industrijskog stroja za pranje </w:t>
      </w:r>
      <w:r>
        <w:br/>
      </w:r>
      <w:r>
        <w:t xml:space="preserve">     rublja, sanacije podova u dvorcu i srednjoj zgradi Doma, te nabave projektne </w:t>
      </w:r>
      <w:r>
        <w:br/>
      </w:r>
      <w:r>
        <w:t xml:space="preserve">     dokumentacije za izgradnju objekata za organizirano stanovanje, temeljem suglasnosti </w:t>
      </w:r>
      <w:r>
        <w:br/>
      </w:r>
      <w:r>
        <w:t xml:space="preserve">     nadležnog Ministarstva.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Financijska imovina (šifre 11+12+13+14+15+16+17+19)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701.384,52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522.388,96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74,5</w:t>
            </w:r>
          </w:p>
        </w:tc>
      </w:tr>
    </w:tbl>
    <w:p>
      <w:pPr>
        <w:spacing w:before="0" w:after="0"/>
      </w:pPr>
    </w:p>
    <w:p>
      <w:r>
        <w:t xml:space="preserve">     Kao što je navedeno u obrazloženju</w:t>
      </w:r>
      <w:r>
        <w:br/>
      </w:r>
      <w:r>
        <w:t xml:space="preserve">     pozicije B001, ukinuta je podskupina 193 te osnovni račun 19311 kontinuirani rashodi </w:t>
      </w:r>
      <w:r>
        <w:br/>
      </w:r>
      <w:r>
        <w:t xml:space="preserve">     budućih razdoblja. Zbog navedenog, na dan 31.12.2025.godine u aktivi, razred 1 nije </w:t>
      </w:r>
      <w:r>
        <w:br/>
      </w:r>
      <w:r>
        <w:t xml:space="preserve">     evidentirana nikakva poslovna promjena, što je dovelo do situacije da je financijska</w:t>
      </w:r>
      <w:r>
        <w:br/>
      </w:r>
      <w:r>
        <w:t xml:space="preserve">      imovina ostvarena u iznosu od  74,5 indeksnih poena.                                 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12.200,06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28.316,43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232,1</w:t>
            </w:r>
          </w:p>
        </w:tc>
      </w:tr>
    </w:tbl>
    <w:p>
      <w:pPr>
        <w:spacing w:before="0" w:after="0"/>
      </w:pPr>
    </w:p>
    <w:p>
      <w:r>
        <w:t xml:space="preserve">Ostala potraživanja koja su navedena na ovoj poziciji odnose se na otvorena   potraživanja prema HZZO-u (za naknadu za bolovanje i ozljede na radu) jer je tijekom 2025. godine izvršeno zatvaranje svih dospjelih potraživanja i obveza između HZZO-a i Državnog proračuna, ali kako je tijekom godine došlo do povećanja broja slučajeva bolovanja, ova su potraživanja ostvarena u iznosu od 232,1 indeksnih poena.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5.126,17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8.386,98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163,6</w:t>
            </w:r>
          </w:p>
        </w:tc>
      </w:tr>
    </w:tbl>
    <w:p>
      <w:pPr>
        <w:spacing w:before="0" w:after="0"/>
      </w:pPr>
    </w:p>
    <w:p>
      <w:r>
        <w:t xml:space="preserve">      Radi uvođenja nove evidencije potraživanja za prihode od pruženih usluga prehrane</w:t>
      </w:r>
      <w:r>
        <w:br/>
      </w:r>
      <w:r>
        <w:t xml:space="preserve">      za zaposlenike Doma,  potraživanja za (nedospjele) prihode poslovanja ostvarena su u</w:t>
      </w:r>
      <w:r>
        <w:br/>
      </w:r>
      <w:r>
        <w:t xml:space="preserve">      iznosu od 163,6 indeksnih poena u odnosu na prethodno izvještajno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1.600,04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1.175,52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73,5</w:t>
            </w:r>
          </w:p>
        </w:tc>
      </w:tr>
    </w:tbl>
    <w:p>
      <w:pPr>
        <w:spacing w:before="0" w:after="0"/>
      </w:pPr>
    </w:p>
    <w:p>
      <w:r>
        <w:t xml:space="preserve">      U odnosu na početno stanje, pozicija ispravka vrijednosti potraživanja ostvarena je u </w:t>
      </w:r>
      <w:r>
        <w:br/>
      </w:r>
      <w:r>
        <w:t xml:space="preserve">      iznosu od 73,5 indeksnih poena. Člankom 129 Pravilnika o proračunskom </w:t>
      </w:r>
      <w:r>
        <w:br/>
      </w:r>
      <w:r>
        <w:t xml:space="preserve">      računovodstvu propisano je da se ispravak vrijednosti potraživanja provodi na kraju</w:t>
      </w:r>
      <w:r>
        <w:br/>
      </w:r>
      <w:r>
        <w:t xml:space="preserve">      proračunske godine, uzimajući u obzir kriterije kašnjenja u naplati preko dvije</w:t>
      </w:r>
      <w:r>
        <w:br/>
      </w:r>
      <w:r>
        <w:t xml:space="preserve">      godine.  Sukladno navedenom, evidentiran je minimalan ispravak vrijednosti </w:t>
      </w:r>
      <w:r>
        <w:br/>
      </w:r>
      <w:r>
        <w:t xml:space="preserve">      potraživanja za tekuću godinu. Međutim, u istom periodu realizirana je i naplata </w:t>
      </w:r>
      <w:r>
        <w:br/>
      </w:r>
      <w:r>
        <w:t xml:space="preserve">      dijela već ispravljenih potraživanja, što je dovelo do pozitivnog  ishoda, odnosno</w:t>
      </w:r>
      <w:r>
        <w:br/>
      </w:r>
      <w:r>
        <w:t xml:space="preserve">      smanjenja iznosa ispravka vrijednosti potraživanja.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I VLASTITI IZVORI (šifre 2+9)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3.035.498,38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2.934.983,76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96,7</w:t>
            </w:r>
          </w:p>
        </w:tc>
      </w:tr>
    </w:tbl>
    <w:p>
      <w:pPr>
        <w:spacing w:before="0" w:after="0"/>
      </w:pPr>
    </w:p>
    <w:p>
      <w:r>
        <w:t xml:space="preserve">      Vrijednost obveza </w:t>
      </w:r>
      <w:r>
        <w:br/>
      </w:r>
      <w:r>
        <w:t xml:space="preserve">      i vlastitih izvora ostvarena je u iznosu od 96,7 indeksnih poena iz razloga što je</w:t>
      </w:r>
      <w:r>
        <w:br/>
      </w:r>
      <w:r>
        <w:t xml:space="preserve">      sukladno novom Pravilniku o proračunskom računovodstvu i računskom planu te</w:t>
      </w:r>
      <w:r>
        <w:br/>
      </w:r>
      <w:r>
        <w:t xml:space="preserve">      Pravilniku o izmjenama i dopunama pravilnika o proračunskom računovodstvu i</w:t>
      </w:r>
      <w:r>
        <w:br/>
      </w:r>
      <w:r>
        <w:t xml:space="preserve">      računskom planu te odredbama navedenih pravilnika koje se primjenjuju od </w:t>
      </w:r>
      <w:r>
        <w:br/>
      </w:r>
      <w:r>
        <w:t xml:space="preserve">      01.01.2025. godine, između ostaloga, ukinuta je podskupina 193 te osnovni račun </w:t>
      </w:r>
      <w:r>
        <w:br/>
      </w:r>
      <w:r>
        <w:t xml:space="preserve">      19311 kontinuirani rashodi budućih razdoblja.   Zbog navedenog, u razdoblju</w:t>
      </w:r>
      <w:r>
        <w:br/>
      </w:r>
      <w:r>
        <w:t xml:space="preserve">      01.01.2025. do 31.12.2025. godine proknjižene su plaće zaposlenika za trinaest</w:t>
      </w:r>
      <w:r>
        <w:br/>
      </w:r>
      <w:r>
        <w:t xml:space="preserve">      mjeseci, odnosno proknjiženo je trinaest mjesečna rashoda za zaposlene, a ne za</w:t>
      </w:r>
      <w:r>
        <w:br/>
      </w:r>
      <w:r>
        <w:t xml:space="preserve">      dvanaest mjeseci kao što je to bilo do sada. Zbog navedenog razloga iskazan je </w:t>
      </w:r>
      <w:r>
        <w:br/>
      </w:r>
      <w:r>
        <w:t xml:space="preserve">      metodološki manjak na dan 31.12.2025.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(šifre 23+24+25+26+27+29)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671.717,37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759.073,20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113,0</w:t>
            </w:r>
          </w:p>
        </w:tc>
      </w:tr>
    </w:tbl>
    <w:p>
      <w:pPr>
        <w:spacing w:before="0" w:after="0"/>
      </w:pPr>
    </w:p>
    <w:p>
      <w:r>
        <w:t xml:space="preserve">      Radi povećanja mase sredstava za isplatu</w:t>
      </w:r>
      <w:r>
        <w:br/>
      </w:r>
      <w:r>
        <w:t xml:space="preserve">      plaća, vezano uz primjenu Zakona o plaćama u državnoj službi i javnim </w:t>
      </w:r>
      <w:r>
        <w:br/>
      </w:r>
      <w:r>
        <w:t xml:space="preserve">      službama te Uredbe o nazivima radnih mjesta, uvjetima za raspored i koeficijentima</w:t>
      </w:r>
      <w:r>
        <w:br/>
      </w:r>
      <w:r>
        <w:t xml:space="preserve">      za obračun plaće u javnim službama, te osnovice za obračun plaća u javnim službama</w:t>
      </w:r>
      <w:r>
        <w:br/>
      </w:r>
      <w:r>
        <w:t xml:space="preserve">      u skladu sa odlukama Vlade RH, te radi povećanja cijena na tržištu roba i usluga,  </w:t>
      </w:r>
      <w:r>
        <w:br/>
      </w:r>
      <w:r>
        <w:t xml:space="preserve">      (hrane, materijala za čišćenje, higijenu, održavanje, materijala za zdravstvenu zaštitu i</w:t>
      </w:r>
      <w:r>
        <w:br/>
      </w:r>
      <w:r>
        <w:t xml:space="preserve">      njegu, usluge održavanja postrojenja i opreme), obveze su ostvarene u iznosu 113 </w:t>
      </w:r>
      <w:r>
        <w:br/>
      </w:r>
      <w:r>
        <w:t xml:space="preserve">      indeksnih poena.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naknade građanima i kućanstvima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4.703,90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8.273,00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175,9</w:t>
            </w:r>
          </w:p>
        </w:tc>
      </w:tr>
    </w:tbl>
    <w:p>
      <w:pPr>
        <w:spacing w:before="0" w:after="0"/>
      </w:pPr>
    </w:p>
    <w:p>
      <w:r>
        <w:t xml:space="preserve">      Temeljem odredbi Zakona o socijalnoj skrbi (NN 18/22) nadležni područni uredi  </w:t>
      </w:r>
      <w:r>
        <w:br/>
      </w:r>
      <w:r>
        <w:t xml:space="preserve">      Hrvatskog Zavoda za socijalni rad u rješenju o priznavanju prava na socijalnu uslugu</w:t>
      </w:r>
      <w:r>
        <w:br/>
      </w:r>
      <w:r>
        <w:t xml:space="preserve">      navode i pravo korisnika na naknadu za osobne potrebe u mjesečnom iznosu. Prema</w:t>
      </w:r>
      <w:r>
        <w:br/>
      </w:r>
      <w:r>
        <w:t xml:space="preserve">      prijašnjim odredbama Zakona ta naknada iznosila je 20% iznosa osnovice (15,00 € </w:t>
      </w:r>
      <w:r>
        <w:br/>
      </w:r>
      <w:r>
        <w:t xml:space="preserve">      mjesečno), dok prema novim odredbama Zakona o socijalnoj skrbi i Odluci o</w:t>
      </w:r>
      <w:r>
        <w:br/>
      </w:r>
      <w:r>
        <w:t xml:space="preserve">      osnovici za izračun iznosa drugih naknada u sustavu socijalne skrbi (NN 151/24),</w:t>
      </w:r>
      <w:r>
        <w:br/>
      </w:r>
      <w:r>
        <w:t xml:space="preserve">      rješenjima nadležnih područnih ureda Hrvatskog zavoda za socijalni rad sve više</w:t>
      </w:r>
      <w:r>
        <w:br/>
      </w:r>
      <w:r>
        <w:t xml:space="preserve">      korisnika socijalne usluge ostvaruje pravo na navedenu naknadu u iznosu od 50%</w:t>
      </w:r>
      <w:r>
        <w:br/>
      </w:r>
      <w:r>
        <w:t xml:space="preserve">      iznosa osnovice (37,50 € mjesečno). Na ovoj poziciji evidentirane su nedospjele</w:t>
      </w:r>
      <w:r>
        <w:br/>
      </w:r>
      <w:r>
        <w:t xml:space="preserve">      obveze za naknade korisnicima za mjesec prosinac 2025. Zbog navedenog, ovi</w:t>
      </w:r>
      <w:r>
        <w:br/>
      </w:r>
      <w:r>
        <w:t xml:space="preserve">      rashodi ostvareni su u iznosu od 105,6 indeksnih poena.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370.618,94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465.088,99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125,5</w:t>
            </w:r>
          </w:p>
        </w:tc>
      </w:tr>
    </w:tbl>
    <w:p>
      <w:pPr>
        <w:spacing w:before="0" w:after="0"/>
      </w:pPr>
    </w:p>
    <w:p>
      <w:r>
        <w:t xml:space="preserve">      Na ovoj poziciji prikazane su obveze za pretplate korisnika Doma za socijalne usluge</w:t>
      </w:r>
      <w:r>
        <w:br/>
      </w:r>
      <w:r>
        <w:t xml:space="preserve">      smještaja i izvaninstitucijske usluge pripreme i dostave toplog obroka, te osobna</w:t>
      </w:r>
      <w:r>
        <w:br/>
      </w:r>
      <w:r>
        <w:t xml:space="preserve">      sredstva korisnika koja se nalaze na računu Doma. Ova pozicija ostvarena je u iznosu </w:t>
      </w:r>
      <w:r>
        <w:br/>
      </w:r>
      <w:r>
        <w:t xml:space="preserve">      od 125,5 indeksnih poena.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24.540,98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-245.071,22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-998,6</w:t>
            </w:r>
          </w:p>
        </w:tc>
      </w:tr>
    </w:tbl>
    <w:p>
      <w:pPr>
        <w:spacing w:before="0" w:after="0"/>
      </w:pPr>
    </w:p>
    <w:p>
      <w:r>
        <w:t xml:space="preserve"> Sukladno novom Pravilniku o proračunskom računovodstvu i računskom planu te</w:t>
      </w:r>
      <w:r>
        <w:br/>
      </w:r>
      <w:r>
        <w:t xml:space="preserve"> Pravilniku o izmjenama i dopunama pravilnika o proračunskom računovodstvu i</w:t>
      </w:r>
      <w:r>
        <w:br/>
      </w:r>
      <w:r>
        <w:t xml:space="preserve"> računskom planu te odredbama navedenih pravilnika koje se primjenjuju od </w:t>
      </w:r>
      <w:r>
        <w:br/>
      </w:r>
      <w:r>
        <w:t xml:space="preserve"> 01.01.2025. godine, između ostaloga, ukinuta je podskupina 193 te osnovni račun </w:t>
      </w:r>
      <w:r>
        <w:br/>
      </w:r>
      <w:r>
        <w:t xml:space="preserve">19311 kontinuirani rashodi budućih razdoblja.   Zbog navedenog, u razdoblju</w:t>
      </w:r>
      <w:r>
        <w:br/>
      </w:r>
      <w:r>
        <w:t xml:space="preserve">01.01.2025. do 31.12.2025. godine proknjižene su plaće zaposlenika za trinaest</w:t>
      </w:r>
      <w:r>
        <w:br/>
      </w:r>
      <w:r>
        <w:t xml:space="preserve">mjeseci, odnosno proknjiženo je trinaest mjesečna rashoda za zaposlene, a ne za</w:t>
      </w:r>
      <w:r>
        <w:br/>
      </w:r>
      <w:r>
        <w:t xml:space="preserve">dvanaest mjeseci kao što je to bilo do sada. Zbog navedenog razloga iskazan je </w:t>
      </w:r>
      <w:r>
        <w:br/>
      </w:r>
      <w:r>
        <w:t xml:space="preserve">metodološki manjak na dan 31.12.2025. godine.</w:t>
      </w:r>
      <w:r>
        <w:br/>
      </w:r>
      <w:r>
        <w:t xml:space="preserve">Sukladno čl. 215 Pravilnika o proračunskom računovodstvu provedena je korekcija rezultata na način da je zadužen račun viška prihoda        poslovanja, a odobren račun manjka prihoda od nefinancijske imovine za ukupni iznos kapitalnih ulaganja putem hitnih intervencija odobrenih od nadležnog Ministarstva.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5.126,17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8.386,98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163,6</w:t>
            </w:r>
          </w:p>
        </w:tc>
      </w:tr>
    </w:tbl>
    <w:p>
      <w:pPr>
        <w:spacing w:before="0" w:after="0"/>
      </w:pPr>
    </w:p>
    <w:p>
      <w:r>
        <w:t xml:space="preserve">      Radi uvođenja nove evidencije potraživanja za prihode od pruženih usluga prehrane</w:t>
      </w:r>
      <w:r>
        <w:br/>
      </w:r>
      <w:r>
        <w:t xml:space="preserve">      za zaposlenike Doma, obračunati prihodi poslovanja </w:t>
      </w:r>
      <w:r>
        <w:br/>
      </w:r>
      <w:r>
        <w:t xml:space="preserve">      ostvareni su u iznosu od 123,7 indeksnih poena u odnosu na prethodno izvještajno</w:t>
      </w:r>
      <w:r>
        <w:br/>
      </w:r>
      <w:r>
        <w:t xml:space="preserve">     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2.117.010,82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      U izvanbilačnim evidencijama evidentirano je slijedeće:</w:t>
      </w:r>
      <w:r>
        <w:br/>
      </w:r>
      <w:r>
        <w:t xml:space="preserve">      Tuđa imovina dobivena na korištenje, odnosno zemljišta dobivena od općina Desinić</w:t>
      </w:r>
      <w:r>
        <w:br/>
      </w:r>
      <w:r>
        <w:t xml:space="preserve">      i Mihovljan temeljem ugovora o osnivanju prava građenja za izgradnju objekata za</w:t>
      </w:r>
      <w:r>
        <w:br/>
      </w:r>
      <w:r>
        <w:t xml:space="preserve">      organizirano stanovanje. Evidentirana su i primljena sredstva osiguranja plaćanja</w:t>
      </w:r>
      <w:r>
        <w:br/>
      </w:r>
      <w:r>
        <w:t xml:space="preserve">      ponuditelja koji su sudjelovali u otvorenim postupcima javne nabave radova i </w:t>
      </w:r>
      <w:r>
        <w:br/>
      </w:r>
      <w:r>
        <w:t xml:space="preserve">      stručnog nadzora u projektu energetske obnove Doma. Na ovim pozicijama </w:t>
      </w:r>
      <w:r>
        <w:br/>
      </w:r>
      <w:r>
        <w:t xml:space="preserve">      evidentirana su i potraživanja po ugovoru o dodjeli bespovratnih sredstava iz </w:t>
      </w:r>
      <w:r>
        <w:br/>
      </w:r>
      <w:r>
        <w:t xml:space="preserve">      Mehanizma za oporavak i otpornost za radove na energetskoj obnovi doma koji bi </w:t>
      </w:r>
      <w:r>
        <w:br/>
      </w:r>
      <w:r>
        <w:t xml:space="preserve">      trebali biti realizirani u slijedećim mjesecima.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pasiva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2.117.010,82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      U izvanbilačnim evidencijama evidentirano je slijedeće:</w:t>
      </w:r>
      <w:r>
        <w:br/>
      </w:r>
      <w:r>
        <w:t xml:space="preserve">      Tuđa imovina dobivena na korištenje, odnosno zemljišta dobivena od općina Desinić</w:t>
      </w:r>
      <w:r>
        <w:br/>
      </w:r>
      <w:r>
        <w:t xml:space="preserve">      i Mihovljan temeljem ugovora o osnivanju prava građenja za izgradnju objekata za</w:t>
      </w:r>
      <w:r>
        <w:br/>
      </w:r>
      <w:r>
        <w:t xml:space="preserve">      organizirano stanovanje. Evidentirana su i primljena sredstva osiguranja plaćanja</w:t>
      </w:r>
      <w:r>
        <w:br/>
      </w:r>
      <w:r>
        <w:t xml:space="preserve">      ponuditelja koji su sudjelovali u otvorenim postupcima javne nabave radova i </w:t>
      </w:r>
      <w:r>
        <w:br/>
      </w:r>
      <w:r>
        <w:t xml:space="preserve">      stručnog nadzora u projektu energetske obnove Doma. Na ovim pozicijama </w:t>
      </w:r>
      <w:r>
        <w:br/>
      </w:r>
      <w:r>
        <w:t xml:space="preserve">      evidentirana su i potraživanja po ugovoru o dodjeli bespovratnih sredstava iz </w:t>
      </w:r>
      <w:r>
        <w:br/>
      </w:r>
      <w:r>
        <w:t xml:space="preserve">      Mehanizma za oporavak i otpornost za radove na energetskoj obnovi doma koji bi </w:t>
      </w:r>
      <w:r>
        <w:br/>
      </w:r>
      <w:r>
        <w:t xml:space="preserve">      trebali biti realizirani u slijedećim mjesecima.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Invaliditet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4.606.289,13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5.084.414,96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110,4</w:t>
            </w:r>
          </w:p>
        </w:tc>
      </w:tr>
    </w:tbl>
    <w:p>
      <w:pPr>
        <w:spacing w:before="0" w:after="0"/>
      </w:pPr>
    </w:p>
    <w:p>
      <w:r>
        <w:t xml:space="preserve">     Dom za odrasle osobe Bidružica provodi program skrbi za socijalno osjetljive skupine </w:t>
      </w:r>
      <w:r>
        <w:br/>
      </w:r>
      <w:r>
        <w:t xml:space="preserve">     (4002) preko aktivnosti skrbi o osobama s mentalnim oštećenjem (A734193 i</w:t>
      </w:r>
      <w:r>
        <w:br/>
      </w:r>
      <w:r>
        <w:t xml:space="preserve">     A791010), sukladno odredbama Zakona o socijalnoj skrbi. Namjena svih rashoda</w:t>
      </w:r>
      <w:r>
        <w:br/>
      </w:r>
      <w:r>
        <w:t xml:space="preserve">     Doma   Bidružica je funkcija 1012 Socijalna zaštita – Invaliditet.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130.094,06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Pozicija P003: U stupcu smanjenje evidentiran je otpis dugotrajne nefinancijske imovine, sukladno članku 121 Pravilnika.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imovine (šifre P016+P023)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6.218,75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24.379,83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392,0</w:t>
            </w:r>
          </w:p>
        </w:tc>
      </w:tr>
    </w:tbl>
    <w:p>
      <w:pPr>
        <w:spacing w:before="0" w:after="0"/>
      </w:pPr>
    </w:p>
    <w:p>
      <w:r>
        <w:t xml:space="preserve">Pozicija 91512:  prikazani su podaci koji se odnose  na  povećanje obujma nefinancijske imovine, odnosno prijenos imovine (uredska računala) od strane nadležnog Ministarstva rada, mirovinskoga sustava, obitelji i socijalne politike.</w:t>
      </w:r>
    </w:p>
    <w:p>
      <w:r>
        <w:t xml:space="preserve">Na poziciji  P020 prikazani su podaci koji se odnose  na  otpis sitnog inventara po zapisnicima Povjerenstava za popis i Odluci ravnatelja ustanove.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6.218,75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Pozicija 91512:  prikazani su podaci koji se odnose  na  povećanje obujma nefinancijske imovine, odnosno prijenos imovine (uredska računala) od strane nadležnog Ministarstva rada, mirovinskoga sustava, obitelji i socijalne politike.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24.379,83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poziciji  P020 prikazani su podaci koji se odnose  na  otpis sitnog inventara po zapisnicima Povjerenstava za popis i Odluci ravnatelja ustanove.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671.717,37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      Na ovoj poziciji prikazano je početno stanje obveza Doma na dan 01.01.2025. godine, </w:t>
      </w:r>
      <w:r>
        <w:br/>
      </w:r>
      <w:r>
        <w:t xml:space="preserve">      a koje se odnosi na obveze prenijete iz prošle izvještajne godine. Sve navedene</w:t>
      </w:r>
      <w:r>
        <w:br/>
      </w:r>
      <w:r>
        <w:t xml:space="preserve">      obveze bile su nedospjele obveze, te je njihova dospjelost i realizacija izvršena</w:t>
      </w:r>
      <w:r>
        <w:br/>
      </w:r>
      <w:r>
        <w:t xml:space="preserve">      početkom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759.073,20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      Na ovoj poziciji prikazano je stanje obveza Doma na dan 31.12.2025. godine,  koje se</w:t>
      </w:r>
      <w:r>
        <w:br/>
      </w:r>
      <w:r>
        <w:t xml:space="preserve">      odnose na nedospjelu obvezu za plaću radnika za 12. mjesec 2025. godine, te</w:t>
      </w:r>
      <w:r>
        <w:br/>
      </w:r>
      <w:r>
        <w:t xml:space="preserve">      nedospjele obveze za materijalne rashode za izvještajni period, sukladno uputama</w:t>
      </w:r>
      <w:r>
        <w:br/>
      </w:r>
      <w:r>
        <w:t xml:space="preserve">      Ministarstva. Nastanak obveza u 2025. godini  realiziran je u skladu s financijskim </w:t>
      </w:r>
      <w:r>
        <w:br/>
      </w:r>
      <w:r>
        <w:t xml:space="preserve">      planom Doma za odrasle osobe Bidružica.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      Na dan 31.12.2025. godine Dom Bidružica nema nikakvih dospjelih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        Na ovim pozicijama </w:t>
      </w:r>
      <w:r>
        <w:br/>
      </w:r>
      <w:r>
        <w:t xml:space="preserve">        evidentirana su i potraživanja po zaključenom ugovoru o dodjeli bespovratnih sredstava iz </w:t>
      </w:r>
      <w:r>
        <w:br/>
      </w:r>
      <w:r>
        <w:t xml:space="preserve">        Mehanizma za oporavak i otpornost za projekt energetske obnove Doma, putem Fonda za zaštitu okoliša i energetsku učinkovitost,  koji bi </w:t>
      </w:r>
      <w:r>
        <w:br/>
      </w:r>
      <w:r>
        <w:t xml:space="preserve">        trebao biti realiziran u slijedećim mjesecima.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84b65629e14c70" /></Relationships>
</file>